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C0" w:rsidRPr="00EA04C0" w:rsidRDefault="00EA04C0" w:rsidP="00EA04C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C00000"/>
          <w:sz w:val="32"/>
          <w:szCs w:val="32"/>
        </w:rPr>
      </w:pPr>
      <w:r w:rsidRPr="00EA04C0">
        <w:rPr>
          <w:rStyle w:val="c14"/>
          <w:b/>
          <w:bCs/>
          <w:i/>
          <w:color w:val="C00000"/>
          <w:sz w:val="32"/>
          <w:szCs w:val="32"/>
        </w:rPr>
        <w:t>Консультация для родителей</w:t>
      </w:r>
      <w:r w:rsidR="006F7E4F">
        <w:rPr>
          <w:rStyle w:val="c14"/>
          <w:b/>
          <w:bCs/>
          <w:i/>
          <w:color w:val="C00000"/>
          <w:sz w:val="32"/>
          <w:szCs w:val="32"/>
        </w:rPr>
        <w:t>:</w:t>
      </w:r>
      <w:bookmarkStart w:id="0" w:name="_GoBack"/>
      <w:bookmarkEnd w:id="0"/>
    </w:p>
    <w:p w:rsidR="00EA04C0" w:rsidRPr="00EA04C0" w:rsidRDefault="006F7E4F" w:rsidP="00EA04C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C00000"/>
          <w:sz w:val="32"/>
          <w:szCs w:val="32"/>
        </w:rPr>
      </w:pPr>
      <w:r>
        <w:rPr>
          <w:rStyle w:val="c14"/>
          <w:b/>
          <w:bCs/>
          <w:i/>
          <w:color w:val="C00000"/>
          <w:sz w:val="32"/>
          <w:szCs w:val="32"/>
        </w:rPr>
        <w:t>Речь детей раннего возраста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EA04C0">
        <w:rPr>
          <w:rStyle w:val="c0"/>
          <w:color w:val="1F497D" w:themeColor="text2"/>
          <w:sz w:val="28"/>
          <w:szCs w:val="28"/>
        </w:rPr>
        <w:t>лопатом</w:t>
      </w:r>
      <w:proofErr w:type="spellEnd"/>
      <w:r w:rsidRPr="00EA04C0">
        <w:rPr>
          <w:rStyle w:val="c0"/>
          <w:color w:val="1F497D" w:themeColor="text2"/>
          <w:sz w:val="28"/>
          <w:szCs w:val="28"/>
        </w:rPr>
        <w:t xml:space="preserve">, много </w:t>
      </w:r>
      <w:proofErr w:type="spellStart"/>
      <w:r w:rsidRPr="00EA04C0">
        <w:rPr>
          <w:rStyle w:val="c0"/>
          <w:color w:val="1F497D" w:themeColor="text2"/>
          <w:sz w:val="28"/>
          <w:szCs w:val="28"/>
        </w:rPr>
        <w:t>карандашов</w:t>
      </w:r>
      <w:proofErr w:type="spellEnd"/>
      <w:r w:rsidRPr="00EA04C0">
        <w:rPr>
          <w:rStyle w:val="c0"/>
          <w:color w:val="1F497D" w:themeColor="text2"/>
          <w:sz w:val="28"/>
          <w:szCs w:val="28"/>
        </w:rPr>
        <w:t>).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F497D" w:themeColor="text2"/>
          <w:sz w:val="28"/>
          <w:szCs w:val="28"/>
        </w:rPr>
      </w:pPr>
      <w:r w:rsidRPr="00EA04C0">
        <w:rPr>
          <w:rStyle w:val="c0"/>
          <w:color w:val="1F497D" w:themeColor="text2"/>
          <w:sz w:val="28"/>
          <w:szCs w:val="28"/>
        </w:rPr>
        <w:t>Что качается развития связной речи, то первые фразы в норме появляются к полутора – двум годам.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C00000"/>
          <w:sz w:val="32"/>
          <w:szCs w:val="32"/>
        </w:rPr>
      </w:pPr>
      <w:r w:rsidRPr="00EA04C0">
        <w:rPr>
          <w:rStyle w:val="c0"/>
          <w:color w:val="1F497D" w:themeColor="text2"/>
          <w:sz w:val="28"/>
          <w:szCs w:val="28"/>
        </w:rPr>
        <w:t xml:space="preserve"> </w:t>
      </w:r>
      <w:r w:rsidRPr="00EA04C0">
        <w:rPr>
          <w:rStyle w:val="c0"/>
          <w:b/>
          <w:i/>
          <w:color w:val="C00000"/>
          <w:sz w:val="32"/>
          <w:szCs w:val="32"/>
        </w:rPr>
        <w:t>Для того чтобы речь была достаточно развитой, взрослые должны: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- учить составлять простые предложения по картинке;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- учить пересказывать знакомые сказки, рассказы;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- заучивать с детьми простые стихотворения;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EA04C0">
        <w:rPr>
          <w:rStyle w:val="c0"/>
          <w:color w:val="1F497D" w:themeColor="text2"/>
          <w:sz w:val="28"/>
          <w:szCs w:val="28"/>
        </w:rPr>
        <w:t>своей</w:t>
      </w:r>
      <w:proofErr w:type="gramEnd"/>
      <w:r w:rsidRPr="00EA04C0">
        <w:rPr>
          <w:rStyle w:val="c0"/>
          <w:color w:val="1F497D" w:themeColor="text2"/>
          <w:sz w:val="28"/>
          <w:szCs w:val="28"/>
        </w:rPr>
        <w:t>, пытаться исправить несоответствия.</w:t>
      </w:r>
    </w:p>
    <w:p w:rsidR="00EA04C0" w:rsidRPr="00EA04C0" w:rsidRDefault="00EA04C0" w:rsidP="00EA04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EA04C0">
        <w:rPr>
          <w:rStyle w:val="c0"/>
          <w:color w:val="1F497D" w:themeColor="text2"/>
          <w:sz w:val="28"/>
          <w:szCs w:val="28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</w:t>
      </w:r>
      <w:r w:rsidRPr="00EA04C0">
        <w:rPr>
          <w:rStyle w:val="c0"/>
          <w:color w:val="1F497D" w:themeColor="text2"/>
          <w:sz w:val="28"/>
          <w:szCs w:val="28"/>
        </w:rPr>
        <w:lastRenderedPageBreak/>
        <w:t>мозаики, шнуровать ботинки и выполнять другие действия на развитие координации мышц рук и зрительного контроля.</w:t>
      </w:r>
    </w:p>
    <w:p w:rsidR="0085138B" w:rsidRPr="00EA04C0" w:rsidRDefault="00EA04C0" w:rsidP="00EA04C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04C0">
        <w:rPr>
          <w:rFonts w:ascii="Times New Roman" w:hAnsi="Times New Roman" w:cs="Times New Roman"/>
          <w:color w:val="1F497D" w:themeColor="text2"/>
          <w:sz w:val="28"/>
          <w:szCs w:val="28"/>
        </w:rPr>
        <w:t>https://nsportal.ru/detskiy-sad/raznoe/2020/06/12/podborka-konsultatsiy-dlya-roditeley-yaselnoy-gruppy</w:t>
      </w:r>
    </w:p>
    <w:sectPr w:rsidR="0085138B" w:rsidRPr="00EA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C0"/>
    <w:rsid w:val="006F7E4F"/>
    <w:rsid w:val="0085138B"/>
    <w:rsid w:val="00E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04C0"/>
  </w:style>
  <w:style w:type="paragraph" w:customStyle="1" w:styleId="c3">
    <w:name w:val="c3"/>
    <w:basedOn w:val="a"/>
    <w:rsid w:val="00E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04C0"/>
  </w:style>
  <w:style w:type="paragraph" w:customStyle="1" w:styleId="c3">
    <w:name w:val="c3"/>
    <w:basedOn w:val="a"/>
    <w:rsid w:val="00E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2025-03-02T10:21:00Z</dcterms:created>
  <dcterms:modified xsi:type="dcterms:W3CDTF">2025-03-02T10:49:00Z</dcterms:modified>
</cp:coreProperties>
</file>